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E" w:rsidRPr="00AE199D" w:rsidRDefault="00AE199D" w:rsidP="005618BE">
      <w:pPr>
        <w:rPr>
          <w:rFonts w:ascii="Trebuchet MS" w:hAnsi="Trebuchet MS"/>
        </w:rPr>
      </w:pPr>
      <w:r>
        <w:rPr>
          <w:rFonts w:ascii="Trebuchet MS" w:hAnsi="Trebuchet MS"/>
        </w:rPr>
        <w:t>PPG spending 2016-17</w:t>
      </w:r>
    </w:p>
    <w:tbl>
      <w:tblPr>
        <w:tblStyle w:val="TableGrid"/>
        <w:tblW w:w="0" w:type="auto"/>
        <w:tblLook w:val="04A0" w:firstRow="1" w:lastRow="0" w:firstColumn="1" w:lastColumn="0" w:noHBand="0" w:noVBand="1"/>
      </w:tblPr>
      <w:tblGrid>
        <w:gridCol w:w="1526"/>
        <w:gridCol w:w="1984"/>
        <w:gridCol w:w="4931"/>
        <w:gridCol w:w="3736"/>
        <w:gridCol w:w="1997"/>
      </w:tblGrid>
      <w:tr w:rsidR="00427222" w:rsidRPr="00AE199D" w:rsidTr="00987114">
        <w:tc>
          <w:tcPr>
            <w:tcW w:w="1526" w:type="dxa"/>
          </w:tcPr>
          <w:p w:rsidR="00427222" w:rsidRPr="00AE199D" w:rsidRDefault="00427222" w:rsidP="005618BE">
            <w:pPr>
              <w:rPr>
                <w:rFonts w:ascii="Trebuchet MS" w:hAnsi="Trebuchet MS"/>
              </w:rPr>
            </w:pPr>
            <w:r w:rsidRPr="00AE199D">
              <w:rPr>
                <w:rFonts w:ascii="Trebuchet MS" w:hAnsi="Trebuchet MS"/>
                <w:b/>
                <w:bCs/>
              </w:rPr>
              <w:t>Area</w:t>
            </w:r>
          </w:p>
        </w:tc>
        <w:tc>
          <w:tcPr>
            <w:tcW w:w="1984" w:type="dxa"/>
          </w:tcPr>
          <w:p w:rsidR="00427222" w:rsidRPr="00AE199D" w:rsidRDefault="00427222" w:rsidP="005618BE">
            <w:pPr>
              <w:rPr>
                <w:rFonts w:ascii="Trebuchet MS" w:hAnsi="Trebuchet MS"/>
                <w:b/>
                <w:bCs/>
              </w:rPr>
            </w:pPr>
          </w:p>
        </w:tc>
        <w:tc>
          <w:tcPr>
            <w:tcW w:w="4931" w:type="dxa"/>
          </w:tcPr>
          <w:p w:rsidR="00427222" w:rsidRPr="00AE199D" w:rsidRDefault="00427222" w:rsidP="005618BE">
            <w:pPr>
              <w:rPr>
                <w:rFonts w:ascii="Trebuchet MS" w:hAnsi="Trebuchet MS"/>
              </w:rPr>
            </w:pPr>
            <w:r w:rsidRPr="00AE199D">
              <w:rPr>
                <w:rFonts w:ascii="Trebuchet MS" w:hAnsi="Trebuchet MS"/>
                <w:b/>
                <w:bCs/>
              </w:rPr>
              <w:t>Rationale</w:t>
            </w:r>
          </w:p>
        </w:tc>
        <w:tc>
          <w:tcPr>
            <w:tcW w:w="3736" w:type="dxa"/>
          </w:tcPr>
          <w:p w:rsidR="00427222" w:rsidRPr="00AE199D" w:rsidRDefault="00427222" w:rsidP="005618BE">
            <w:pPr>
              <w:rPr>
                <w:rFonts w:ascii="Trebuchet MS" w:hAnsi="Trebuchet MS"/>
              </w:rPr>
            </w:pPr>
            <w:r w:rsidRPr="00AE199D">
              <w:rPr>
                <w:rFonts w:ascii="Trebuchet MS" w:hAnsi="Trebuchet MS"/>
                <w:b/>
                <w:bCs/>
              </w:rPr>
              <w:t>Expected outcomes</w:t>
            </w:r>
          </w:p>
        </w:tc>
        <w:tc>
          <w:tcPr>
            <w:tcW w:w="1997" w:type="dxa"/>
          </w:tcPr>
          <w:p w:rsidR="00427222" w:rsidRPr="00AE199D" w:rsidRDefault="00427222" w:rsidP="005618BE">
            <w:pPr>
              <w:rPr>
                <w:rFonts w:ascii="Trebuchet MS" w:hAnsi="Trebuchet MS"/>
              </w:rPr>
            </w:pPr>
            <w:r w:rsidRPr="00AE199D">
              <w:rPr>
                <w:rFonts w:ascii="Trebuchet MS" w:hAnsi="Trebuchet MS"/>
                <w:b/>
                <w:bCs/>
              </w:rPr>
              <w:t xml:space="preserve">Funds allocated  </w:t>
            </w:r>
            <w:r w:rsidRPr="00AE199D">
              <w:rPr>
                <w:rFonts w:ascii="Trebuchet MS" w:hAnsi="Trebuchet MS"/>
              </w:rPr>
              <w:t>£141,000</w:t>
            </w:r>
          </w:p>
        </w:tc>
      </w:tr>
      <w:tr w:rsidR="00427222" w:rsidRPr="00AE199D" w:rsidTr="00987114">
        <w:tc>
          <w:tcPr>
            <w:tcW w:w="1526" w:type="dxa"/>
          </w:tcPr>
          <w:p w:rsidR="00427222" w:rsidRPr="00AE199D" w:rsidRDefault="00427222" w:rsidP="005618BE">
            <w:pPr>
              <w:rPr>
                <w:rFonts w:ascii="Trebuchet MS" w:hAnsi="Trebuchet MS"/>
              </w:rPr>
            </w:pPr>
            <w:r w:rsidRPr="00AE199D">
              <w:rPr>
                <w:rFonts w:ascii="Trebuchet MS" w:hAnsi="Trebuchet MS"/>
                <w:b/>
                <w:bCs/>
              </w:rPr>
              <w:t>Academic intervention</w:t>
            </w:r>
          </w:p>
        </w:tc>
        <w:tc>
          <w:tcPr>
            <w:tcW w:w="1984" w:type="dxa"/>
          </w:tcPr>
          <w:p w:rsidR="00427222" w:rsidRPr="00AE199D" w:rsidRDefault="00427222" w:rsidP="005618BE">
            <w:pPr>
              <w:rPr>
                <w:rFonts w:ascii="Trebuchet MS" w:hAnsi="Trebuchet MS"/>
                <w:b/>
                <w:bCs/>
              </w:rPr>
            </w:pPr>
            <w:r w:rsidRPr="00AE199D">
              <w:rPr>
                <w:rFonts w:ascii="Trebuchet MS" w:hAnsi="Trebuchet MS"/>
                <w:b/>
                <w:bCs/>
              </w:rPr>
              <w:t>Intervention teachers</w:t>
            </w:r>
            <w:r>
              <w:rPr>
                <w:rFonts w:ascii="Trebuchet MS" w:hAnsi="Trebuchet MS"/>
                <w:b/>
                <w:bCs/>
              </w:rPr>
              <w:t>: Yr1, 2, 6</w:t>
            </w:r>
          </w:p>
        </w:tc>
        <w:tc>
          <w:tcPr>
            <w:tcW w:w="4931" w:type="dxa"/>
          </w:tcPr>
          <w:p w:rsidR="00427222" w:rsidRPr="00AE199D" w:rsidRDefault="00427222" w:rsidP="005618BE">
            <w:pPr>
              <w:rPr>
                <w:rFonts w:ascii="Trebuchet MS" w:hAnsi="Trebuchet MS"/>
              </w:rPr>
            </w:pPr>
            <w:r w:rsidRPr="00AE199D">
              <w:rPr>
                <w:rFonts w:ascii="Trebuchet MS" w:hAnsi="Trebuchet MS"/>
              </w:rPr>
              <w:t xml:space="preserve">There are four additional </w:t>
            </w:r>
            <w:r>
              <w:rPr>
                <w:rFonts w:ascii="Trebuchet MS" w:hAnsi="Trebuchet MS"/>
              </w:rPr>
              <w:t xml:space="preserve">senior </w:t>
            </w:r>
            <w:r w:rsidRPr="00AE199D">
              <w:rPr>
                <w:rFonts w:ascii="Trebuchet MS" w:hAnsi="Trebuchet MS"/>
              </w:rPr>
              <w:t>teachers supporting learning across the school. This ensures that pupil premium children are taught in smaller groups with the best chance of making accelerated progress.</w:t>
            </w:r>
          </w:p>
        </w:tc>
        <w:tc>
          <w:tcPr>
            <w:tcW w:w="3736" w:type="dxa"/>
          </w:tcPr>
          <w:p w:rsidR="00427222" w:rsidRPr="00AE199D" w:rsidRDefault="00427222" w:rsidP="005618BE">
            <w:pPr>
              <w:rPr>
                <w:rFonts w:ascii="Trebuchet MS" w:hAnsi="Trebuchet MS"/>
              </w:rPr>
            </w:pPr>
            <w:r w:rsidRPr="00AE199D">
              <w:rPr>
                <w:rFonts w:ascii="Trebuchet MS" w:hAnsi="Trebuchet MS"/>
              </w:rPr>
              <w:t>Intervention groups are 80% PPG children, on average</w:t>
            </w:r>
          </w:p>
        </w:tc>
        <w:tc>
          <w:tcPr>
            <w:tcW w:w="1997" w:type="dxa"/>
          </w:tcPr>
          <w:p w:rsidR="00427222" w:rsidRPr="00AE199D" w:rsidRDefault="00427222" w:rsidP="005618BE">
            <w:pPr>
              <w:rPr>
                <w:rFonts w:ascii="Trebuchet MS" w:hAnsi="Trebuchet MS"/>
              </w:rPr>
            </w:pPr>
            <w:r w:rsidRPr="00AE199D">
              <w:rPr>
                <w:rFonts w:ascii="Trebuchet MS" w:hAnsi="Trebuchet MS"/>
              </w:rPr>
              <w:t>£102000</w:t>
            </w:r>
          </w:p>
        </w:tc>
      </w:tr>
      <w:tr w:rsidR="00427222" w:rsidRPr="00AE199D" w:rsidTr="00987114">
        <w:tc>
          <w:tcPr>
            <w:tcW w:w="1526" w:type="dxa"/>
          </w:tcPr>
          <w:p w:rsidR="00427222" w:rsidRPr="00AE199D" w:rsidRDefault="00427222" w:rsidP="005618BE">
            <w:pPr>
              <w:rPr>
                <w:rFonts w:ascii="Trebuchet MS" w:hAnsi="Trebuchet MS"/>
              </w:rPr>
            </w:pPr>
          </w:p>
        </w:tc>
        <w:tc>
          <w:tcPr>
            <w:tcW w:w="1984" w:type="dxa"/>
          </w:tcPr>
          <w:p w:rsidR="00427222" w:rsidRPr="00AE199D" w:rsidRDefault="00427222" w:rsidP="005618BE">
            <w:pPr>
              <w:rPr>
                <w:rFonts w:ascii="Trebuchet MS" w:hAnsi="Trebuchet MS"/>
              </w:rPr>
            </w:pPr>
            <w:r w:rsidRPr="00AE199D">
              <w:rPr>
                <w:rFonts w:ascii="Trebuchet MS" w:hAnsi="Trebuchet MS"/>
                <w:b/>
                <w:bCs/>
              </w:rPr>
              <w:t>Additional reading support (Beanstalk voluntary readers)</w:t>
            </w:r>
          </w:p>
        </w:tc>
        <w:tc>
          <w:tcPr>
            <w:tcW w:w="4931" w:type="dxa"/>
          </w:tcPr>
          <w:p w:rsidR="00427222" w:rsidRPr="00AE199D" w:rsidRDefault="00427222" w:rsidP="005618BE">
            <w:pPr>
              <w:rPr>
                <w:rFonts w:ascii="Trebuchet MS" w:hAnsi="Trebuchet MS"/>
              </w:rPr>
            </w:pPr>
            <w:r w:rsidRPr="00AE199D">
              <w:rPr>
                <w:rFonts w:ascii="Trebuchet MS" w:hAnsi="Trebuchet MS"/>
              </w:rPr>
              <w:t>Support children’s confidence in reading widely and often, which in turn narrows the gaps for Pupil Premium children.</w:t>
            </w:r>
          </w:p>
        </w:tc>
        <w:tc>
          <w:tcPr>
            <w:tcW w:w="3736" w:type="dxa"/>
          </w:tcPr>
          <w:p w:rsidR="00427222" w:rsidRPr="00AE199D" w:rsidRDefault="00427222" w:rsidP="005618BE">
            <w:pPr>
              <w:rPr>
                <w:rFonts w:ascii="Trebuchet MS" w:hAnsi="Trebuchet MS"/>
              </w:rPr>
            </w:pPr>
            <w:r w:rsidRPr="00AE199D">
              <w:rPr>
                <w:rFonts w:ascii="Trebuchet MS" w:hAnsi="Trebuchet MS"/>
              </w:rPr>
              <w:t>Pupil Premium children make accelerated progress in reading.</w:t>
            </w:r>
          </w:p>
        </w:tc>
        <w:tc>
          <w:tcPr>
            <w:tcW w:w="1997" w:type="dxa"/>
          </w:tcPr>
          <w:p w:rsidR="00427222" w:rsidRPr="00AE199D" w:rsidRDefault="00427222" w:rsidP="008F5335">
            <w:pPr>
              <w:rPr>
                <w:rFonts w:ascii="Trebuchet MS" w:hAnsi="Trebuchet MS"/>
              </w:rPr>
            </w:pPr>
            <w:r w:rsidRPr="00AE199D">
              <w:rPr>
                <w:rFonts w:ascii="Trebuchet MS" w:hAnsi="Trebuchet MS"/>
              </w:rPr>
              <w:t>£2500</w:t>
            </w:r>
          </w:p>
        </w:tc>
      </w:tr>
      <w:tr w:rsidR="00427222" w:rsidRPr="00AE199D" w:rsidTr="00987114">
        <w:tc>
          <w:tcPr>
            <w:tcW w:w="1526" w:type="dxa"/>
          </w:tcPr>
          <w:p w:rsidR="00427222" w:rsidRPr="00AE199D" w:rsidRDefault="00427222" w:rsidP="005618BE">
            <w:pPr>
              <w:rPr>
                <w:rFonts w:ascii="Trebuchet MS" w:hAnsi="Trebuchet MS"/>
              </w:rPr>
            </w:pPr>
          </w:p>
        </w:tc>
        <w:tc>
          <w:tcPr>
            <w:tcW w:w="1984" w:type="dxa"/>
          </w:tcPr>
          <w:p w:rsidR="00427222" w:rsidRPr="00AE199D" w:rsidRDefault="00427222" w:rsidP="005618BE">
            <w:pPr>
              <w:rPr>
                <w:rFonts w:ascii="Trebuchet MS" w:hAnsi="Trebuchet MS"/>
              </w:rPr>
            </w:pPr>
            <w:r w:rsidRPr="00AE199D">
              <w:rPr>
                <w:rFonts w:ascii="Trebuchet MS" w:hAnsi="Trebuchet MS"/>
                <w:b/>
                <w:bCs/>
              </w:rPr>
              <w:t>Learning mentor</w:t>
            </w:r>
          </w:p>
        </w:tc>
        <w:tc>
          <w:tcPr>
            <w:tcW w:w="4931" w:type="dxa"/>
          </w:tcPr>
          <w:p w:rsidR="00427222" w:rsidRPr="00AE199D" w:rsidRDefault="00427222" w:rsidP="005618BE">
            <w:pPr>
              <w:rPr>
                <w:rFonts w:ascii="Trebuchet MS" w:hAnsi="Trebuchet MS"/>
              </w:rPr>
            </w:pPr>
            <w:r w:rsidRPr="00AE199D">
              <w:rPr>
                <w:rFonts w:ascii="Trebuchet MS" w:hAnsi="Trebuchet MS"/>
              </w:rPr>
              <w:t>The learning mentor works with identified PP children and families who need social and emotional support in order to achieve their full potential academically and socially.</w:t>
            </w:r>
          </w:p>
        </w:tc>
        <w:tc>
          <w:tcPr>
            <w:tcW w:w="3736" w:type="dxa"/>
          </w:tcPr>
          <w:p w:rsidR="00427222" w:rsidRPr="00AE199D" w:rsidRDefault="00427222" w:rsidP="005618BE">
            <w:pPr>
              <w:rPr>
                <w:rFonts w:ascii="Trebuchet MS" w:hAnsi="Trebuchet MS"/>
              </w:rPr>
            </w:pPr>
            <w:r w:rsidRPr="00AE199D">
              <w:rPr>
                <w:rFonts w:ascii="Trebuchet MS" w:hAnsi="Trebuchet MS"/>
              </w:rPr>
              <w:t>Pupil Premium children to make at least national average progress, in line with Non-Pupil Premium children.</w:t>
            </w:r>
          </w:p>
        </w:tc>
        <w:tc>
          <w:tcPr>
            <w:tcW w:w="1997" w:type="dxa"/>
          </w:tcPr>
          <w:p w:rsidR="00427222" w:rsidRPr="00AE199D" w:rsidRDefault="00427222" w:rsidP="008F5335">
            <w:pPr>
              <w:rPr>
                <w:rFonts w:ascii="Trebuchet MS" w:hAnsi="Trebuchet MS"/>
              </w:rPr>
            </w:pPr>
            <w:r w:rsidRPr="00AE199D">
              <w:rPr>
                <w:rFonts w:ascii="Trebuchet MS" w:hAnsi="Trebuchet MS"/>
              </w:rPr>
              <w:t>£30,000</w:t>
            </w:r>
          </w:p>
        </w:tc>
      </w:tr>
      <w:tr w:rsidR="00427222" w:rsidRPr="00AE199D" w:rsidTr="00987114">
        <w:tc>
          <w:tcPr>
            <w:tcW w:w="1526" w:type="dxa"/>
          </w:tcPr>
          <w:p w:rsidR="00427222" w:rsidRPr="00AE199D" w:rsidRDefault="00427222" w:rsidP="005618BE">
            <w:pPr>
              <w:rPr>
                <w:rFonts w:ascii="Trebuchet MS" w:hAnsi="Trebuchet MS"/>
              </w:rPr>
            </w:pPr>
          </w:p>
        </w:tc>
        <w:tc>
          <w:tcPr>
            <w:tcW w:w="1984" w:type="dxa"/>
          </w:tcPr>
          <w:p w:rsidR="00427222" w:rsidRPr="00AE199D" w:rsidRDefault="00427222" w:rsidP="005618BE">
            <w:pPr>
              <w:rPr>
                <w:rFonts w:ascii="Trebuchet MS" w:hAnsi="Trebuchet MS"/>
              </w:rPr>
            </w:pPr>
            <w:r w:rsidRPr="00AE199D">
              <w:rPr>
                <w:rFonts w:ascii="Trebuchet MS" w:hAnsi="Trebuchet MS"/>
                <w:b/>
                <w:bCs/>
              </w:rPr>
              <w:t>Violin lessons</w:t>
            </w:r>
          </w:p>
        </w:tc>
        <w:tc>
          <w:tcPr>
            <w:tcW w:w="4931" w:type="dxa"/>
          </w:tcPr>
          <w:p w:rsidR="00427222" w:rsidRPr="00AE199D" w:rsidRDefault="00427222" w:rsidP="005618BE">
            <w:pPr>
              <w:rPr>
                <w:rFonts w:ascii="Trebuchet MS" w:hAnsi="Trebuchet MS"/>
              </w:rPr>
            </w:pPr>
            <w:r w:rsidRPr="00AE199D">
              <w:rPr>
                <w:rFonts w:ascii="Trebuchet MS" w:hAnsi="Trebuchet MS"/>
              </w:rPr>
              <w:t>Target Pupil Premium children for violin lessons.</w:t>
            </w:r>
          </w:p>
        </w:tc>
        <w:tc>
          <w:tcPr>
            <w:tcW w:w="3736" w:type="dxa"/>
          </w:tcPr>
          <w:p w:rsidR="00427222" w:rsidRPr="00AE199D" w:rsidRDefault="00427222" w:rsidP="001C559D">
            <w:pPr>
              <w:spacing w:after="200" w:line="276" w:lineRule="auto"/>
              <w:rPr>
                <w:rFonts w:ascii="Trebuchet MS" w:hAnsi="Trebuchet MS"/>
              </w:rPr>
            </w:pPr>
            <w:r w:rsidRPr="00AE199D">
              <w:rPr>
                <w:rFonts w:ascii="Trebuchet MS" w:hAnsi="Trebuchet MS"/>
              </w:rPr>
              <w:t xml:space="preserve">All children can access violin lessons; children achieve Grade 2. </w:t>
            </w:r>
          </w:p>
        </w:tc>
        <w:tc>
          <w:tcPr>
            <w:tcW w:w="1997" w:type="dxa"/>
          </w:tcPr>
          <w:p w:rsidR="00427222" w:rsidRPr="00AE199D" w:rsidRDefault="00427222" w:rsidP="001C559D">
            <w:pPr>
              <w:spacing w:after="200" w:line="276" w:lineRule="auto"/>
              <w:rPr>
                <w:rFonts w:ascii="Trebuchet MS" w:hAnsi="Trebuchet MS"/>
              </w:rPr>
            </w:pPr>
            <w:r w:rsidRPr="00AE199D">
              <w:rPr>
                <w:rFonts w:ascii="Trebuchet MS" w:hAnsi="Trebuchet MS"/>
              </w:rPr>
              <w:t>£8000</w:t>
            </w:r>
          </w:p>
        </w:tc>
      </w:tr>
      <w:tr w:rsidR="00427222" w:rsidRPr="00AE199D" w:rsidTr="00987114">
        <w:tc>
          <w:tcPr>
            <w:tcW w:w="1526" w:type="dxa"/>
          </w:tcPr>
          <w:p w:rsidR="00427222" w:rsidRPr="00AE199D" w:rsidRDefault="00427222" w:rsidP="005618BE">
            <w:pPr>
              <w:rPr>
                <w:rFonts w:ascii="Trebuchet MS" w:hAnsi="Trebuchet MS"/>
                <w:b/>
                <w:bCs/>
              </w:rPr>
            </w:pPr>
          </w:p>
          <w:p w:rsidR="00427222" w:rsidRPr="00AE199D" w:rsidRDefault="00427222" w:rsidP="005618BE">
            <w:pPr>
              <w:rPr>
                <w:rFonts w:ascii="Trebuchet MS" w:hAnsi="Trebuchet MS"/>
                <w:b/>
                <w:bCs/>
              </w:rPr>
            </w:pPr>
          </w:p>
        </w:tc>
        <w:tc>
          <w:tcPr>
            <w:tcW w:w="1984" w:type="dxa"/>
          </w:tcPr>
          <w:p w:rsidR="00427222" w:rsidRPr="00AE199D" w:rsidRDefault="00427222" w:rsidP="005618BE">
            <w:pPr>
              <w:rPr>
                <w:rFonts w:ascii="Trebuchet MS" w:hAnsi="Trebuchet MS"/>
              </w:rPr>
            </w:pPr>
            <w:r w:rsidRPr="00AE199D">
              <w:rPr>
                <w:rFonts w:ascii="Trebuchet MS" w:hAnsi="Trebuchet MS"/>
                <w:b/>
                <w:bCs/>
              </w:rPr>
              <w:t>Residential school journey</w:t>
            </w:r>
          </w:p>
        </w:tc>
        <w:tc>
          <w:tcPr>
            <w:tcW w:w="4931" w:type="dxa"/>
          </w:tcPr>
          <w:p w:rsidR="00427222" w:rsidRPr="00AE199D" w:rsidRDefault="00427222" w:rsidP="005618BE">
            <w:pPr>
              <w:rPr>
                <w:rFonts w:ascii="Trebuchet MS" w:hAnsi="Trebuchet MS"/>
              </w:rPr>
            </w:pPr>
            <w:r w:rsidRPr="00AE199D">
              <w:rPr>
                <w:rFonts w:ascii="Trebuchet MS" w:hAnsi="Trebuchet MS"/>
              </w:rPr>
              <w:t>The Year Six school journey is a special opportunity for children to gain independence and confidence in a fun way. The school aims for all children to be able to attend the trip, including PP children.</w:t>
            </w:r>
          </w:p>
        </w:tc>
        <w:tc>
          <w:tcPr>
            <w:tcW w:w="3736" w:type="dxa"/>
          </w:tcPr>
          <w:tbl>
            <w:tblPr>
              <w:tblW w:w="0" w:type="auto"/>
              <w:tblBorders>
                <w:top w:val="nil"/>
                <w:left w:val="nil"/>
                <w:bottom w:val="nil"/>
                <w:right w:val="nil"/>
              </w:tblBorders>
              <w:tblLook w:val="0000" w:firstRow="0" w:lastRow="0" w:firstColumn="0" w:lastColumn="0" w:noHBand="0" w:noVBand="0"/>
            </w:tblPr>
            <w:tblGrid>
              <w:gridCol w:w="3520"/>
            </w:tblGrid>
            <w:tr w:rsidR="00427222" w:rsidRPr="00AE199D">
              <w:trPr>
                <w:trHeight w:val="100"/>
              </w:trPr>
              <w:tc>
                <w:tcPr>
                  <w:tcW w:w="0" w:type="auto"/>
                </w:tcPr>
                <w:p w:rsidR="00427222" w:rsidRPr="00AE199D" w:rsidRDefault="00427222">
                  <w:pPr>
                    <w:pStyle w:val="Default"/>
                    <w:rPr>
                      <w:rFonts w:ascii="Trebuchet MS" w:hAnsi="Trebuchet MS"/>
                      <w:sz w:val="22"/>
                      <w:szCs w:val="22"/>
                    </w:rPr>
                  </w:pPr>
                  <w:r w:rsidRPr="00AE199D">
                    <w:rPr>
                      <w:rFonts w:ascii="Trebuchet MS" w:hAnsi="Trebuchet MS"/>
                      <w:sz w:val="22"/>
                      <w:szCs w:val="22"/>
                    </w:rPr>
                    <w:t>All children attend the school journey. 18 PPG pupils receive places subsidised to be only £50</w:t>
                  </w:r>
                </w:p>
              </w:tc>
            </w:tr>
          </w:tbl>
          <w:p w:rsidR="00427222" w:rsidRPr="00AE199D" w:rsidRDefault="00427222" w:rsidP="005618BE">
            <w:pPr>
              <w:rPr>
                <w:rFonts w:ascii="Trebuchet MS" w:hAnsi="Trebuchet MS"/>
              </w:rPr>
            </w:pPr>
          </w:p>
        </w:tc>
        <w:tc>
          <w:tcPr>
            <w:tcW w:w="1997" w:type="dxa"/>
          </w:tcPr>
          <w:p w:rsidR="00427222" w:rsidRPr="00AE199D" w:rsidRDefault="00427222" w:rsidP="005618BE">
            <w:pPr>
              <w:rPr>
                <w:rFonts w:ascii="Trebuchet MS" w:hAnsi="Trebuchet MS"/>
              </w:rPr>
            </w:pPr>
            <w:r w:rsidRPr="00AE199D">
              <w:rPr>
                <w:rFonts w:ascii="Trebuchet MS" w:hAnsi="Trebuchet MS"/>
              </w:rPr>
              <w:t>£8000</w:t>
            </w:r>
          </w:p>
        </w:tc>
      </w:tr>
      <w:tr w:rsidR="00427222" w:rsidRPr="00AE199D" w:rsidTr="00987114">
        <w:tc>
          <w:tcPr>
            <w:tcW w:w="1526" w:type="dxa"/>
          </w:tcPr>
          <w:p w:rsidR="00427222" w:rsidRPr="00AE199D" w:rsidRDefault="00427222" w:rsidP="00427222">
            <w:pPr>
              <w:rPr>
                <w:rFonts w:ascii="Trebuchet MS" w:hAnsi="Trebuchet MS"/>
                <w:b/>
                <w:bCs/>
              </w:rPr>
            </w:pPr>
          </w:p>
        </w:tc>
        <w:tc>
          <w:tcPr>
            <w:tcW w:w="1984" w:type="dxa"/>
          </w:tcPr>
          <w:p w:rsidR="00427222" w:rsidRPr="00AE199D" w:rsidRDefault="00427222" w:rsidP="00427222">
            <w:pPr>
              <w:rPr>
                <w:rFonts w:ascii="Trebuchet MS" w:hAnsi="Trebuchet MS"/>
                <w:b/>
                <w:bCs/>
              </w:rPr>
            </w:pPr>
            <w:r w:rsidRPr="00AE199D">
              <w:rPr>
                <w:rFonts w:ascii="Trebuchet MS" w:hAnsi="Trebuchet MS"/>
                <w:b/>
                <w:bCs/>
              </w:rPr>
              <w:t xml:space="preserve">Educational visits </w:t>
            </w:r>
          </w:p>
          <w:p w:rsidR="00427222" w:rsidRPr="00AE199D" w:rsidRDefault="00427222">
            <w:pPr>
              <w:pStyle w:val="Default"/>
              <w:rPr>
                <w:rFonts w:ascii="Trebuchet MS" w:hAnsi="Trebuchet MS"/>
              </w:rPr>
            </w:pPr>
          </w:p>
        </w:tc>
        <w:tc>
          <w:tcPr>
            <w:tcW w:w="4931" w:type="dxa"/>
          </w:tcPr>
          <w:tbl>
            <w:tblPr>
              <w:tblW w:w="0" w:type="auto"/>
              <w:tblBorders>
                <w:top w:val="nil"/>
                <w:left w:val="nil"/>
                <w:bottom w:val="nil"/>
                <w:right w:val="nil"/>
              </w:tblBorders>
              <w:tblLook w:val="0000" w:firstRow="0" w:lastRow="0" w:firstColumn="0" w:lastColumn="0" w:noHBand="0" w:noVBand="0"/>
            </w:tblPr>
            <w:tblGrid>
              <w:gridCol w:w="4715"/>
            </w:tblGrid>
            <w:tr w:rsidR="00427222" w:rsidRPr="00AE199D">
              <w:trPr>
                <w:trHeight w:val="479"/>
              </w:trPr>
              <w:tc>
                <w:tcPr>
                  <w:tcW w:w="0" w:type="auto"/>
                </w:tcPr>
                <w:p w:rsidR="00427222" w:rsidRPr="00AE199D" w:rsidRDefault="00427222">
                  <w:pPr>
                    <w:pStyle w:val="Default"/>
                    <w:rPr>
                      <w:rFonts w:ascii="Trebuchet MS" w:hAnsi="Trebuchet MS"/>
                      <w:sz w:val="22"/>
                      <w:szCs w:val="22"/>
                    </w:rPr>
                  </w:pPr>
                  <w:r w:rsidRPr="00AE199D">
                    <w:rPr>
                      <w:rFonts w:ascii="Trebuchet MS" w:hAnsi="Trebuchet MS"/>
                    </w:rPr>
                    <w:t xml:space="preserve"> </w:t>
                  </w:r>
                  <w:r w:rsidRPr="00AE199D">
                    <w:rPr>
                      <w:rFonts w:ascii="Trebuchet MS" w:hAnsi="Trebuchet MS"/>
                      <w:sz w:val="22"/>
                      <w:szCs w:val="22"/>
                    </w:rPr>
                    <w:t xml:space="preserve">School visit are an opportunity for children to further extend their learning experience outside of the classroom, and the school supports those PP families who can’t afford the costs of these visits. </w:t>
                  </w:r>
                </w:p>
              </w:tc>
            </w:tr>
          </w:tbl>
          <w:p w:rsidR="00427222" w:rsidRPr="00AE199D" w:rsidRDefault="00427222" w:rsidP="005618BE">
            <w:pPr>
              <w:rPr>
                <w:rFonts w:ascii="Trebuchet MS" w:hAnsi="Trebuchet MS"/>
              </w:rPr>
            </w:pPr>
          </w:p>
        </w:tc>
        <w:tc>
          <w:tcPr>
            <w:tcW w:w="3736" w:type="dxa"/>
          </w:tcPr>
          <w:p w:rsidR="00427222" w:rsidRPr="00AE199D" w:rsidRDefault="00427222" w:rsidP="005618BE">
            <w:pPr>
              <w:rPr>
                <w:rFonts w:ascii="Trebuchet MS" w:hAnsi="Trebuchet MS"/>
              </w:rPr>
            </w:pPr>
            <w:r w:rsidRPr="00AE199D">
              <w:rPr>
                <w:rFonts w:ascii="Trebuchet MS" w:hAnsi="Trebuchet MS"/>
              </w:rPr>
              <w:t>All children attend school trips.</w:t>
            </w:r>
          </w:p>
        </w:tc>
        <w:tc>
          <w:tcPr>
            <w:tcW w:w="1997" w:type="dxa"/>
          </w:tcPr>
          <w:p w:rsidR="00427222" w:rsidRPr="00AE199D" w:rsidRDefault="00427222" w:rsidP="005618BE">
            <w:pPr>
              <w:rPr>
                <w:rFonts w:ascii="Trebuchet MS" w:hAnsi="Trebuchet MS"/>
              </w:rPr>
            </w:pPr>
            <w:r w:rsidRPr="00AE199D">
              <w:rPr>
                <w:rFonts w:ascii="Trebuchet MS" w:hAnsi="Trebuchet MS"/>
              </w:rPr>
              <w:t>£2,500</w:t>
            </w:r>
          </w:p>
        </w:tc>
      </w:tr>
      <w:tr w:rsidR="00427222" w:rsidRPr="00AE199D" w:rsidTr="00987114">
        <w:tc>
          <w:tcPr>
            <w:tcW w:w="1526" w:type="dxa"/>
          </w:tcPr>
          <w:p w:rsidR="00427222" w:rsidRPr="00AE199D" w:rsidRDefault="00427222" w:rsidP="00427222">
            <w:pPr>
              <w:rPr>
                <w:rFonts w:ascii="Trebuchet MS" w:hAnsi="Trebuchet MS"/>
                <w:b/>
                <w:bCs/>
              </w:rPr>
            </w:pPr>
            <w:r w:rsidRPr="00AE199D">
              <w:rPr>
                <w:rFonts w:ascii="Trebuchet MS" w:hAnsi="Trebuchet MS"/>
                <w:b/>
                <w:bCs/>
              </w:rPr>
              <w:t xml:space="preserve">Pastoral support </w:t>
            </w:r>
          </w:p>
        </w:tc>
        <w:tc>
          <w:tcPr>
            <w:tcW w:w="1984" w:type="dxa"/>
          </w:tcPr>
          <w:p w:rsidR="00427222" w:rsidRPr="00AE199D" w:rsidRDefault="00427222" w:rsidP="00AE199D">
            <w:pPr>
              <w:rPr>
                <w:rFonts w:ascii="Trebuchet MS" w:hAnsi="Trebuchet MS"/>
              </w:rPr>
            </w:pPr>
            <w:r w:rsidRPr="00AE199D">
              <w:rPr>
                <w:rFonts w:ascii="Trebuchet MS" w:hAnsi="Trebuchet MS"/>
                <w:b/>
                <w:bCs/>
              </w:rPr>
              <w:t>Play therapist</w:t>
            </w:r>
          </w:p>
        </w:tc>
        <w:tc>
          <w:tcPr>
            <w:tcW w:w="4931" w:type="dxa"/>
          </w:tcPr>
          <w:p w:rsidR="00427222" w:rsidRPr="00AE199D" w:rsidRDefault="00427222" w:rsidP="00AE199D">
            <w:pPr>
              <w:rPr>
                <w:rFonts w:ascii="Trebuchet MS" w:hAnsi="Trebuchet MS"/>
              </w:rPr>
            </w:pPr>
            <w:r w:rsidRPr="00AE199D">
              <w:rPr>
                <w:rFonts w:ascii="Trebuchet MS" w:hAnsi="Trebuchet MS"/>
              </w:rPr>
              <w:t>The school employs a highly effective play therapist who works with 4 identified PP children to support them and their families emotionally.</w:t>
            </w:r>
          </w:p>
        </w:tc>
        <w:tc>
          <w:tcPr>
            <w:tcW w:w="3736" w:type="dxa"/>
          </w:tcPr>
          <w:tbl>
            <w:tblPr>
              <w:tblW w:w="0" w:type="auto"/>
              <w:tblBorders>
                <w:top w:val="nil"/>
                <w:left w:val="nil"/>
                <w:bottom w:val="nil"/>
                <w:right w:val="nil"/>
              </w:tblBorders>
              <w:tblLook w:val="0000" w:firstRow="0" w:lastRow="0" w:firstColumn="0" w:lastColumn="0" w:noHBand="0" w:noVBand="0"/>
            </w:tblPr>
            <w:tblGrid>
              <w:gridCol w:w="3520"/>
            </w:tblGrid>
            <w:tr w:rsidR="00427222" w:rsidRPr="00AE199D">
              <w:trPr>
                <w:trHeight w:val="353"/>
              </w:trPr>
              <w:tc>
                <w:tcPr>
                  <w:tcW w:w="0" w:type="auto"/>
                </w:tcPr>
                <w:p w:rsidR="00427222" w:rsidRPr="00AE199D" w:rsidRDefault="00427222">
                  <w:pPr>
                    <w:pStyle w:val="Default"/>
                    <w:rPr>
                      <w:rFonts w:ascii="Trebuchet MS" w:hAnsi="Trebuchet MS"/>
                      <w:sz w:val="22"/>
                      <w:szCs w:val="22"/>
                    </w:rPr>
                  </w:pPr>
                  <w:r w:rsidRPr="00AE199D">
                    <w:rPr>
                      <w:rFonts w:ascii="Trebuchet MS" w:hAnsi="Trebuchet MS"/>
                    </w:rPr>
                    <w:t xml:space="preserve"> </w:t>
                  </w:r>
                  <w:r w:rsidRPr="00AE199D">
                    <w:rPr>
                      <w:rFonts w:ascii="Trebuchet MS" w:hAnsi="Trebuchet MS"/>
                      <w:sz w:val="22"/>
                      <w:szCs w:val="22"/>
                    </w:rPr>
                    <w:t xml:space="preserve">Children are better focussed and more able to succeed in class and make expected or better progress. </w:t>
                  </w:r>
                </w:p>
              </w:tc>
            </w:tr>
          </w:tbl>
          <w:p w:rsidR="00427222" w:rsidRPr="00AE199D" w:rsidRDefault="00427222" w:rsidP="005618BE">
            <w:pPr>
              <w:rPr>
                <w:rFonts w:ascii="Trebuchet MS" w:hAnsi="Trebuchet MS"/>
              </w:rPr>
            </w:pPr>
          </w:p>
        </w:tc>
        <w:tc>
          <w:tcPr>
            <w:tcW w:w="1997" w:type="dxa"/>
          </w:tcPr>
          <w:p w:rsidR="00427222" w:rsidRPr="00AE199D" w:rsidRDefault="00427222" w:rsidP="005618BE">
            <w:pPr>
              <w:rPr>
                <w:rFonts w:ascii="Trebuchet MS" w:hAnsi="Trebuchet MS"/>
              </w:rPr>
            </w:pPr>
            <w:r w:rsidRPr="00AE199D">
              <w:rPr>
                <w:rFonts w:ascii="Trebuchet MS" w:hAnsi="Trebuchet MS"/>
              </w:rPr>
              <w:t>£8000</w:t>
            </w:r>
          </w:p>
        </w:tc>
      </w:tr>
      <w:tr w:rsidR="00427222" w:rsidRPr="00AE199D" w:rsidTr="00987114">
        <w:tc>
          <w:tcPr>
            <w:tcW w:w="1526" w:type="dxa"/>
          </w:tcPr>
          <w:p w:rsidR="00427222" w:rsidRPr="00AE199D" w:rsidRDefault="00427222" w:rsidP="005618BE">
            <w:pPr>
              <w:rPr>
                <w:rFonts w:ascii="Trebuchet MS" w:hAnsi="Trebuchet MS"/>
                <w:b/>
                <w:bCs/>
              </w:rPr>
            </w:pPr>
            <w:r>
              <w:rPr>
                <w:rFonts w:ascii="Trebuchet MS" w:hAnsi="Trebuchet MS"/>
                <w:b/>
                <w:bCs/>
              </w:rPr>
              <w:t>Total</w:t>
            </w:r>
          </w:p>
        </w:tc>
        <w:tc>
          <w:tcPr>
            <w:tcW w:w="1984" w:type="dxa"/>
          </w:tcPr>
          <w:p w:rsidR="00427222" w:rsidRPr="00AE199D" w:rsidRDefault="00427222" w:rsidP="005618BE">
            <w:pPr>
              <w:rPr>
                <w:rFonts w:ascii="Trebuchet MS" w:hAnsi="Trebuchet MS"/>
              </w:rPr>
            </w:pPr>
          </w:p>
        </w:tc>
        <w:tc>
          <w:tcPr>
            <w:tcW w:w="4931" w:type="dxa"/>
          </w:tcPr>
          <w:p w:rsidR="00427222" w:rsidRPr="00AE199D" w:rsidRDefault="00427222" w:rsidP="005618BE">
            <w:pPr>
              <w:rPr>
                <w:rFonts w:ascii="Trebuchet MS" w:hAnsi="Trebuchet MS"/>
              </w:rPr>
            </w:pPr>
          </w:p>
        </w:tc>
        <w:tc>
          <w:tcPr>
            <w:tcW w:w="3736" w:type="dxa"/>
          </w:tcPr>
          <w:p w:rsidR="00427222" w:rsidRPr="00AE199D" w:rsidRDefault="00427222" w:rsidP="005618BE">
            <w:pPr>
              <w:rPr>
                <w:rFonts w:ascii="Trebuchet MS" w:hAnsi="Trebuchet MS"/>
              </w:rPr>
            </w:pPr>
          </w:p>
        </w:tc>
        <w:tc>
          <w:tcPr>
            <w:tcW w:w="1997" w:type="dxa"/>
          </w:tcPr>
          <w:p w:rsidR="00427222" w:rsidRPr="00AE199D" w:rsidRDefault="00427222" w:rsidP="005618BE">
            <w:pPr>
              <w:rPr>
                <w:rFonts w:ascii="Trebuchet MS" w:hAnsi="Trebuchet MS"/>
              </w:rPr>
            </w:pPr>
            <w:r>
              <w:rPr>
                <w:rFonts w:ascii="Trebuchet MS" w:hAnsi="Trebuchet MS"/>
              </w:rPr>
              <w:t>£163,602</w:t>
            </w:r>
          </w:p>
        </w:tc>
      </w:tr>
    </w:tbl>
    <w:tbl>
      <w:tblPr>
        <w:tblW w:w="15494" w:type="dxa"/>
        <w:tblBorders>
          <w:top w:val="nil"/>
          <w:left w:val="nil"/>
          <w:bottom w:val="nil"/>
          <w:right w:val="nil"/>
        </w:tblBorders>
        <w:tblLayout w:type="fixed"/>
        <w:tblLook w:val="0000" w:firstRow="0" w:lastRow="0" w:firstColumn="0" w:lastColumn="0" w:noHBand="0" w:noVBand="0"/>
      </w:tblPr>
      <w:tblGrid>
        <w:gridCol w:w="3098"/>
        <w:gridCol w:w="775"/>
        <w:gridCol w:w="2323"/>
        <w:gridCol w:w="1551"/>
        <w:gridCol w:w="1547"/>
        <w:gridCol w:w="2326"/>
        <w:gridCol w:w="772"/>
        <w:gridCol w:w="3102"/>
      </w:tblGrid>
      <w:tr w:rsidR="005618BE" w:rsidRPr="00AE199D" w:rsidTr="005618BE">
        <w:trPr>
          <w:trHeight w:val="739"/>
        </w:trPr>
        <w:tc>
          <w:tcPr>
            <w:tcW w:w="3098" w:type="dxa"/>
          </w:tcPr>
          <w:p w:rsidR="005618BE" w:rsidRPr="00AE199D" w:rsidRDefault="005618BE" w:rsidP="005618BE">
            <w:pPr>
              <w:rPr>
                <w:rFonts w:ascii="Trebuchet MS" w:hAnsi="Trebuchet MS"/>
              </w:rPr>
            </w:pPr>
            <w:bookmarkStart w:id="0" w:name="_GoBack"/>
            <w:bookmarkEnd w:id="0"/>
          </w:p>
        </w:tc>
        <w:tc>
          <w:tcPr>
            <w:tcW w:w="3098" w:type="dxa"/>
            <w:gridSpan w:val="2"/>
          </w:tcPr>
          <w:p w:rsidR="005618BE" w:rsidRPr="00AE199D" w:rsidRDefault="005618BE" w:rsidP="005618BE">
            <w:pPr>
              <w:rPr>
                <w:rFonts w:ascii="Trebuchet MS" w:hAnsi="Trebuchet MS"/>
              </w:rPr>
            </w:pPr>
          </w:p>
        </w:tc>
        <w:tc>
          <w:tcPr>
            <w:tcW w:w="3098" w:type="dxa"/>
            <w:gridSpan w:val="2"/>
          </w:tcPr>
          <w:p w:rsidR="005618BE" w:rsidRPr="00AE199D" w:rsidRDefault="005618BE" w:rsidP="005618BE">
            <w:pPr>
              <w:rPr>
                <w:rFonts w:ascii="Trebuchet MS" w:hAnsi="Trebuchet MS"/>
              </w:rPr>
            </w:pPr>
            <w:r w:rsidRPr="00AE199D">
              <w:rPr>
                <w:rFonts w:ascii="Trebuchet MS" w:hAnsi="Trebuchet MS"/>
              </w:rPr>
              <w:t xml:space="preserve">. </w:t>
            </w:r>
          </w:p>
        </w:tc>
        <w:tc>
          <w:tcPr>
            <w:tcW w:w="3098" w:type="dxa"/>
            <w:gridSpan w:val="2"/>
          </w:tcPr>
          <w:p w:rsidR="005618BE" w:rsidRPr="00AE199D" w:rsidRDefault="005618BE" w:rsidP="005618BE">
            <w:pPr>
              <w:rPr>
                <w:rFonts w:ascii="Trebuchet MS" w:hAnsi="Trebuchet MS"/>
              </w:rPr>
            </w:pPr>
          </w:p>
        </w:tc>
        <w:tc>
          <w:tcPr>
            <w:tcW w:w="3102" w:type="dxa"/>
          </w:tcPr>
          <w:p w:rsidR="005618BE" w:rsidRPr="00AE199D" w:rsidRDefault="005618BE" w:rsidP="005618BE">
            <w:pPr>
              <w:rPr>
                <w:rFonts w:ascii="Trebuchet MS" w:hAnsi="Trebuchet MS"/>
              </w:rPr>
            </w:pPr>
          </w:p>
        </w:tc>
      </w:tr>
      <w:tr w:rsidR="005618BE" w:rsidRPr="00AE199D" w:rsidTr="005618BE">
        <w:trPr>
          <w:trHeight w:val="229"/>
        </w:trPr>
        <w:tc>
          <w:tcPr>
            <w:tcW w:w="3873" w:type="dxa"/>
            <w:gridSpan w:val="2"/>
          </w:tcPr>
          <w:p w:rsidR="005618BE" w:rsidRPr="00AE199D" w:rsidRDefault="005618BE" w:rsidP="005618BE">
            <w:pPr>
              <w:rPr>
                <w:rFonts w:ascii="Trebuchet MS" w:hAnsi="Trebuchet MS"/>
              </w:rPr>
            </w:pPr>
          </w:p>
        </w:tc>
        <w:tc>
          <w:tcPr>
            <w:tcW w:w="3874" w:type="dxa"/>
            <w:gridSpan w:val="2"/>
          </w:tcPr>
          <w:p w:rsidR="005618BE" w:rsidRPr="00AE199D" w:rsidRDefault="005618BE" w:rsidP="005618BE">
            <w:pPr>
              <w:rPr>
                <w:rFonts w:ascii="Trebuchet MS" w:hAnsi="Trebuchet MS"/>
              </w:rPr>
            </w:pPr>
          </w:p>
        </w:tc>
        <w:tc>
          <w:tcPr>
            <w:tcW w:w="3873" w:type="dxa"/>
            <w:gridSpan w:val="2"/>
          </w:tcPr>
          <w:p w:rsidR="005618BE" w:rsidRPr="00AE199D" w:rsidRDefault="005618BE" w:rsidP="005618BE">
            <w:pPr>
              <w:rPr>
                <w:rFonts w:ascii="Trebuchet MS" w:hAnsi="Trebuchet MS"/>
              </w:rPr>
            </w:pPr>
          </w:p>
        </w:tc>
        <w:tc>
          <w:tcPr>
            <w:tcW w:w="3874" w:type="dxa"/>
            <w:gridSpan w:val="2"/>
          </w:tcPr>
          <w:p w:rsidR="005618BE" w:rsidRPr="00AE199D" w:rsidRDefault="005618BE" w:rsidP="005618BE">
            <w:pPr>
              <w:rPr>
                <w:rFonts w:ascii="Trebuchet MS" w:hAnsi="Trebuchet MS"/>
              </w:rPr>
            </w:pPr>
          </w:p>
        </w:tc>
      </w:tr>
      <w:tr w:rsidR="005618BE" w:rsidRPr="00AE199D" w:rsidTr="005618BE">
        <w:trPr>
          <w:trHeight w:val="353"/>
        </w:trPr>
        <w:tc>
          <w:tcPr>
            <w:tcW w:w="3873" w:type="dxa"/>
            <w:gridSpan w:val="2"/>
          </w:tcPr>
          <w:p w:rsidR="005618BE" w:rsidRPr="00AE199D" w:rsidRDefault="005618BE" w:rsidP="005618BE">
            <w:pPr>
              <w:rPr>
                <w:rFonts w:ascii="Trebuchet MS" w:hAnsi="Trebuchet MS"/>
              </w:rPr>
            </w:pPr>
          </w:p>
        </w:tc>
        <w:tc>
          <w:tcPr>
            <w:tcW w:w="3874" w:type="dxa"/>
            <w:gridSpan w:val="2"/>
          </w:tcPr>
          <w:p w:rsidR="005618BE" w:rsidRPr="00AE199D" w:rsidRDefault="005618BE" w:rsidP="005618BE">
            <w:pPr>
              <w:rPr>
                <w:rFonts w:ascii="Trebuchet MS" w:hAnsi="Trebuchet MS"/>
              </w:rPr>
            </w:pPr>
          </w:p>
        </w:tc>
        <w:tc>
          <w:tcPr>
            <w:tcW w:w="3873" w:type="dxa"/>
            <w:gridSpan w:val="2"/>
          </w:tcPr>
          <w:p w:rsidR="005618BE" w:rsidRPr="00AE199D" w:rsidRDefault="005618BE" w:rsidP="005618BE">
            <w:pPr>
              <w:rPr>
                <w:rFonts w:ascii="Trebuchet MS" w:hAnsi="Trebuchet MS"/>
              </w:rPr>
            </w:pPr>
          </w:p>
        </w:tc>
        <w:tc>
          <w:tcPr>
            <w:tcW w:w="3874" w:type="dxa"/>
            <w:gridSpan w:val="2"/>
          </w:tcPr>
          <w:p w:rsidR="005618BE" w:rsidRPr="00AE199D" w:rsidRDefault="005618BE" w:rsidP="005618BE">
            <w:pPr>
              <w:rPr>
                <w:rFonts w:ascii="Trebuchet MS" w:hAnsi="Trebuchet MS"/>
              </w:rPr>
            </w:pPr>
          </w:p>
        </w:tc>
      </w:tr>
      <w:tr w:rsidR="005618BE" w:rsidRPr="00AE199D" w:rsidTr="005618BE">
        <w:trPr>
          <w:trHeight w:val="102"/>
        </w:trPr>
        <w:tc>
          <w:tcPr>
            <w:tcW w:w="3873" w:type="dxa"/>
            <w:gridSpan w:val="2"/>
          </w:tcPr>
          <w:p w:rsidR="005618BE" w:rsidRPr="00AE199D" w:rsidRDefault="005618BE" w:rsidP="005618BE">
            <w:pPr>
              <w:rPr>
                <w:rFonts w:ascii="Trebuchet MS" w:hAnsi="Trebuchet MS"/>
              </w:rPr>
            </w:pPr>
          </w:p>
        </w:tc>
        <w:tc>
          <w:tcPr>
            <w:tcW w:w="3874" w:type="dxa"/>
            <w:gridSpan w:val="2"/>
          </w:tcPr>
          <w:p w:rsidR="005618BE" w:rsidRPr="00AE199D" w:rsidRDefault="005618BE" w:rsidP="005618BE">
            <w:pPr>
              <w:rPr>
                <w:rFonts w:ascii="Trebuchet MS" w:hAnsi="Trebuchet MS"/>
              </w:rPr>
            </w:pPr>
          </w:p>
        </w:tc>
        <w:tc>
          <w:tcPr>
            <w:tcW w:w="3873" w:type="dxa"/>
            <w:gridSpan w:val="2"/>
          </w:tcPr>
          <w:p w:rsidR="005618BE" w:rsidRPr="00AE199D" w:rsidRDefault="005618BE" w:rsidP="005618BE">
            <w:pPr>
              <w:rPr>
                <w:rFonts w:ascii="Trebuchet MS" w:hAnsi="Trebuchet MS"/>
              </w:rPr>
            </w:pPr>
          </w:p>
        </w:tc>
        <w:tc>
          <w:tcPr>
            <w:tcW w:w="3874" w:type="dxa"/>
            <w:gridSpan w:val="2"/>
          </w:tcPr>
          <w:p w:rsidR="005618BE" w:rsidRPr="00AE199D" w:rsidRDefault="005618BE" w:rsidP="005618BE">
            <w:pPr>
              <w:rPr>
                <w:rFonts w:ascii="Trebuchet MS" w:hAnsi="Trebuchet MS"/>
              </w:rPr>
            </w:pPr>
          </w:p>
        </w:tc>
      </w:tr>
    </w:tbl>
    <w:p w:rsidR="00132185" w:rsidRPr="00AE199D" w:rsidRDefault="00132185">
      <w:pPr>
        <w:rPr>
          <w:rFonts w:ascii="Trebuchet MS" w:hAnsi="Trebuchet MS"/>
        </w:rPr>
      </w:pPr>
    </w:p>
    <w:sectPr w:rsidR="00132185" w:rsidRPr="00AE199D" w:rsidSect="008F5335">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BE"/>
    <w:rsid w:val="00132185"/>
    <w:rsid w:val="00427222"/>
    <w:rsid w:val="004D04C0"/>
    <w:rsid w:val="00502DFE"/>
    <w:rsid w:val="005618BE"/>
    <w:rsid w:val="008F5335"/>
    <w:rsid w:val="00987114"/>
    <w:rsid w:val="00AE199D"/>
    <w:rsid w:val="00CD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3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3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Ashburnham Community School</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Mcmullen</dc:creator>
  <cp:lastModifiedBy>Ben Mcmullen</cp:lastModifiedBy>
  <cp:revision>5</cp:revision>
  <cp:lastPrinted>2017-04-27T12:15:00Z</cp:lastPrinted>
  <dcterms:created xsi:type="dcterms:W3CDTF">2017-04-27T11:51:00Z</dcterms:created>
  <dcterms:modified xsi:type="dcterms:W3CDTF">2017-05-03T12:57:00Z</dcterms:modified>
</cp:coreProperties>
</file>